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Autorización para Uso y Divulgación de Información Médica</w:t>
      </w:r>
    </w:p>
    <w:p>
      <w:pPr>
        <w:spacing w:after="8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6"/>
          <w:szCs w:val="16"/>
        </w:rPr>
        <w:t xml:space="preserve">Use este formulario para autorizar la divulgación de sus registros médicos.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7"/>
          <w:szCs w:val="17"/>
        </w:rPr>
        <w:t xml:space="preserve">Esta autorización permite que el proveedor de salud nombrado abajo divulgue información y registros médicos confidenciales.  </w:t>
      </w: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5"/>
          <w:szCs w:val="15"/>
        </w:rPr>
        <w:t xml:space="preserve">Nota: la información sobre menores, VIH, condiciones psiquiátricas / salud mental, y abuso de alcohol / sustancias tiene reglas especiales que requieren autorización específica.</w:t>
      </w:r>
    </w:p>
    <w:p>
      <w:pPr>
        <w:spacing w:after="3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Yo autorizo a: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48"/>
        <w:gridCol w:w="4032"/>
      </w:tblGrid>
      <w:tr>
        <w:trPr>
          <w:trHeight w:val="280" w:hRule="atLeast"/>
        </w:trPr>
        <w:tc>
          <w:tcPr>
            <w:tcW w:type="dxa" w:w="604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Médico o Centro de Salud (que divulga los registros)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Para divulgar información sobre: Nombre del Paciente / Fecha de Nacimiento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4"/>
          <w:szCs w:val="14"/>
        </w:rPr>
        <w:t xml:space="preserve">Los registros cubiertos incluyen historia médica, enfermedad o lesión, consultas, recetas, tratamiento, diagnóstico y pronóstico — incluyendo radiografías, correspondencia y registros de otros proveedores que tenga el proveedor de arriba, por correo, fax u otros métodos electrónicos.</w:t>
      </w:r>
    </w:p>
    <w:p>
      <w:pPr>
        <w:spacing w:after="3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Enviar a: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4536"/>
      </w:tblGrid>
      <w:tr>
        <w:trPr>
          <w:trHeight w:val="280" w:hRule="atLeast"/>
        </w:trPr>
        <w:tc>
          <w:tcPr>
            <w:tcW w:type="dxa" w:w="554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Nombre del Centro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453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Dirección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rPr>
          <w:trHeight w:val="280" w:hRule="atLeast"/>
        </w:trPr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Teléfono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Fax #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Correo Electrónico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18"/>
          <w:szCs w:val="18"/>
        </w:rPr>
        <w:t xml:space="preserve">Alcance de esta autorización:</w:t>
      </w:r>
    </w:p>
    <w:p>
      <w:pPr>
        <w:spacing w:after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7"/>
          <w:szCs w:val="17"/>
        </w:rPr>
        <w:t xml:space="preserve">☐ Sin límite (todos los registros, excepto Abuso de Sustancias, Salud Mental, VIH)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7"/>
          <w:szCs w:val="17"/>
        </w:rPr>
        <w:t xml:space="preserve">☐ Limitado a lo siguiente: ______________________________________________________________   </w:t>
      </w:r>
    </w:p>
    <w:p>
      <w:pPr>
        <w:spacing w:after="3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17"/>
          <w:szCs w:val="17"/>
        </w:rPr>
        <w:t xml:space="preserve">También doy consentimiento específico para divulgar los siguientes registros (ponga iniciales en cada uno que aplique):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4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Drogas / Alcohol / Abuso de Sustancias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Psiquiátrico / Salud Mental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Pruebas de Anticuerpos del VIH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40"/>
              <w:bottom w:type="dxa" w:w="0"/>
              <w:right w:type="dxa" w:w="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Diagnóstico / Tratamiento de VIH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Información Genética</w:t>
            </w:r>
          </w:p>
        </w:tc>
      </w:tr>
    </w:tbl>
    <w:p>
      <w:pPr>
        <w:spacing w:after="40" w:before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6"/>
          <w:szCs w:val="16"/>
        </w:rPr>
        <w:t xml:space="preserve">Esta autorización es efectiva de inmediato y permanece vigente por un (1) año desde la fecha de firma, salvo que sea revocada por escrito.</w:t>
      </w:r>
    </w:p>
    <w:p>
      <w:pPr>
        <w:spacing w:after="10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4"/>
          <w:szCs w:val="14"/>
        </w:rPr>
        <w:t xml:space="preserve">El permiso para uso o divulgación adicional de esta información no se otorga a menos que se obtenga otra autorización o que la divulgación sea específicamente requerida o permitida por ley.  Una fotocopia o facsímil de esta autorización se considera tan efectiva y válida como el original. He sido informado de mi derecho a recibir una copia.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20"/>
        <w:gridCol w:w="1612"/>
        <w:gridCol w:w="20"/>
        <w:gridCol w:w="2822"/>
        <w:gridCol w:w="20"/>
        <w:gridCol w:w="2159"/>
      </w:tblGrid>
      <w:tr>
        <w:trPr>
          <w:trHeight w:val="380" w:hRule="atLeast"/>
        </w:trPr>
        <w:tc>
          <w:tcPr>
            <w:tcW w:type="dxa" w:w="3427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612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822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159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27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Firma — Nombre del Paciente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612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Fecha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822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Nombre en letra de molde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159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Parentesco con el paciente (si no es el paciente)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540" w:left="1080" w:header="36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LAC Medical Inc.   |   v2026.05   |   Página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de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" w:before="0"/>
      <w:jc w:val="center"/>
    </w:pPr>
    <w:r>
      <w:rPr>
        <w:rFonts w:ascii="Calibri" w:cs="Calibri" w:eastAsia="Calibri" w:hAnsi="Calibri"/>
        <w:b/>
        <w:bCs/>
        <w:i w:val="false"/>
        <w:iCs w:val="false"/>
        <w:color w:val="0A005C"/>
        <w:sz w:val="32"/>
        <w:szCs w:val="32"/>
      </w:rPr>
      <w:t xml:space="preserve">LAC</w:t>
    </w:r>
    <w:r>
      <w:rPr>
        <w:rFonts w:ascii="Calibri" w:cs="Calibri" w:eastAsia="Calibri" w:hAnsi="Calibri"/>
        <w:b/>
        <w:bCs/>
        <w:i w:val="false"/>
        <w:iCs w:val="false"/>
        <w:color w:val="0A005C"/>
        <w:sz w:val="14"/>
        <w:szCs w:val="14"/>
      </w:rPr>
      <w:t xml:space="preserve">    M E D I C A L</w:t>
    </w:r>
  </w:p>
  <w:p>
    <w:pPr>
      <w:pBdr>
        <w:bottom w:val="single" w:color="B8893A" w:sz="10" w:space="2"/>
      </w:pBdr>
      <w:spacing w:after="40" w:before="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333333"/>
        <w:sz w:val="14"/>
        <w:szCs w:val="14"/>
      </w:rPr>
      <w:t xml:space="preserve">5300 Lennox Ave, Suite 105   |   Bakersfield, CA 93309   |   (661) 735-1710   |   Fax (661) 888-4841   |   lacmedicine.com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2026-05-19T14:59:58.208Z</dcterms:created>
  <dcterms:modified xsi:type="dcterms:W3CDTF">2026-05-19T14:59:58.208Z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